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572"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Wx-MMDD</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Day</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Month</w:t>
      </w:r>
      <w:r>
        <w:rPr>
          <w:rFonts w:ascii="Times New Roman" w:hAnsi="Times New Roman"/>
          <w:b w:val="1"/>
          <w:bCs w:val="1"/>
          <w:sz w:val="28"/>
          <w:szCs w:val="28"/>
          <w:rtl w:val="0"/>
        </w:rPr>
        <w:t xml:space="preserve"> 2020)</w:t>
      </w:r>
    </w:p>
    <w:p>
      <w:pPr>
        <w:pStyle w:val="Default"/>
        <w:bidi w:val="0"/>
        <w:ind w:left="0" w:right="572" w:firstLine="0"/>
        <w:jc w:val="center"/>
        <w:rPr>
          <w:rFonts w:ascii="Times New Roman" w:cs="Times New Roman" w:hAnsi="Times New Roman" w:eastAsia="Times New Roman"/>
          <w:rtl w:val="0"/>
        </w:rPr>
      </w:pPr>
      <w:r>
        <w:rPr>
          <w:rFonts w:ascii="Times New Roman" w:hAnsi="Times New Roman"/>
          <w:rtl w:val="0"/>
          <w:lang w:val="en-US"/>
        </w:rPr>
        <w:t>Responsible Reporting Person</w:t>
      </w:r>
    </w:p>
    <w:p>
      <w:pPr>
        <w:pStyle w:val="Default"/>
        <w:bidi w:val="0"/>
        <w:ind w:left="0" w:right="572" w:firstLine="0"/>
        <w:jc w:val="left"/>
        <w:rPr>
          <w:rFonts w:ascii="Times New Roman" w:cs="Times New Roman" w:hAnsi="Times New Roman" w:eastAsia="Times New Roman"/>
          <w:i w:val="1"/>
          <w:i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 the following the italic text should be deleted in favor of the content that it describes, and subsection headings and table entries should be modified according to what is actually happening.  File should be named BCO and saved and shared as a pdf, i.e.,  BCO_0106.pdf</w:t>
      </w:r>
    </w:p>
    <w:p>
      <w:pPr>
        <w:pStyle w:val="Default"/>
        <w:bidi w:val="0"/>
        <w:ind w:left="0" w:right="572" w:firstLine="0"/>
        <w:jc w:val="left"/>
        <w:rPr>
          <w:rFonts w:ascii="Times New Roman" w:cs="Times New Roman" w:hAnsi="Times New Roman" w:eastAsia="Times New Roman"/>
          <w:b w:val="1"/>
          <w:bCs w:val="1"/>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Three day outlook</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sz w:val="24"/>
          <w:szCs w:val="24"/>
          <w:rtl w:val="0"/>
          <w:lang w:val="en-US"/>
        </w:rPr>
        <w:t>A narrative description of the main large-scale weather features presently affecting the areas of operations, and how we expect them to evolve over the coming three days.  This should include both the upper and lower-level flow, but also sea-surface features, including eddies.   Of particular interest is upper level moisture, the str</w:t>
      </w:r>
      <w:r>
        <mc:AlternateContent>
          <mc:Choice Requires="wps">
            <w:drawing>
              <wp:anchor distT="0" distB="0" distL="0" distR="0" simplePos="0" relativeHeight="251659264" behindDoc="0" locked="0" layoutInCell="1" allowOverlap="1">
                <wp:simplePos x="0" y="0"/>
                <wp:positionH relativeFrom="page">
                  <wp:posOffset>1497712</wp:posOffset>
                </wp:positionH>
                <wp:positionV relativeFrom="page">
                  <wp:posOffset>4536350</wp:posOffset>
                </wp:positionV>
                <wp:extent cx="4564632" cy="2701158"/>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4564632" cy="2701158"/>
                        </a:xfrm>
                        <a:prstGeom prst="rect">
                          <a:avLst/>
                        </a:prstGeom>
                      </wps:spPr>
                      <wps:txbx>
                        <w:txbxContent>
                          <w:tbl>
                            <w:tblPr>
                              <w:tblW w:w="7188"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15"/>
                              <w:gridCol w:w="1037"/>
                              <w:gridCol w:w="1134"/>
                              <w:gridCol w:w="1134"/>
                              <w:gridCol w:w="1134"/>
                              <w:gridCol w:w="1134"/>
                            </w:tblGrid>
                            <w:tr>
                              <w:tblPrEx>
                                <w:shd w:val="clear" w:color="auto" w:fill="bdc0bf"/>
                              </w:tblPrEx>
                              <w:trPr>
                                <w:trHeight w:val="123" w:hRule="exact"/>
                                <w:tblHeader/>
                              </w:trPr>
                              <w:tc>
                                <w:tcPr>
                                  <w:tcW w:type="dxa" w:w="1615"/>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pPr>
                                  <w:r>
                                    <w:rPr>
                                      <w:rFonts w:ascii="Courier New" w:hAnsi="Courier New"/>
                                      <w:sz w:val="16"/>
                                      <w:szCs w:val="16"/>
                                      <w:rtl w:val="0"/>
                                    </w:rPr>
                                    <w:t>Field</w:t>
                                  </w:r>
                                </w:p>
                              </w:tc>
                              <w:tc>
                                <w:tcPr>
                                  <w:tcW w:type="dxa" w:w="103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BCO</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CC</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CW</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NTAS</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BT</w:t>
                                  </w:r>
                                </w:p>
                              </w:tc>
                            </w:tr>
                            <w:tr>
                              <w:tblPrEx>
                                <w:shd w:val="clear" w:color="auto" w:fill="auto"/>
                              </w:tblPrEx>
                              <w:trPr>
                                <w:trHeight w:val="123" w:hRule="exact"/>
                              </w:trPr>
                              <w:tc>
                                <w:tcPr>
                                  <w:tcW w:type="dxa" w:w="1615"/>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Lat</w:t>
                                  </w:r>
                                </w:p>
                              </w:tc>
                              <w:tc>
                                <w:tcPr>
                                  <w:tcW w:type="dxa" w:w="10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09</w:t>
                                  </w:r>
                                  <w:r>
                                    <w:rPr>
                                      <w:rFonts w:ascii="Courier New" w:hAnsi="Courier New" w:hint="default"/>
                                      <w:sz w:val="16"/>
                                      <w:szCs w:val="16"/>
                                      <w:rtl w:val="0"/>
                                    </w:rPr>
                                    <w:t>’</w:t>
                                  </w:r>
                                  <w:r>
                                    <w:rPr>
                                      <w:rFonts w:ascii="Courier New" w:hAnsi="Courier New"/>
                                      <w:sz w:val="16"/>
                                      <w:szCs w:val="16"/>
                                      <w:rtl w:val="0"/>
                                    </w:rPr>
                                    <w:t>46</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17</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21</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14</w:t>
                                  </w:r>
                                  <w:r>
                                    <w:rPr>
                                      <w:rFonts w:ascii="Courier New" w:hAnsi="Courier New" w:hint="default"/>
                                      <w:sz w:val="16"/>
                                      <w:szCs w:val="16"/>
                                      <w:rtl w:val="0"/>
                                    </w:rPr>
                                    <w:t>º</w:t>
                                  </w:r>
                                  <w:r>
                                    <w:rPr>
                                      <w:rFonts w:ascii="Courier New" w:hAnsi="Courier New"/>
                                      <w:sz w:val="16"/>
                                      <w:szCs w:val="16"/>
                                      <w:rtl w:val="0"/>
                                    </w:rPr>
                                    <w:t>49</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08</w:t>
                                  </w:r>
                                  <w:r>
                                    <w:rPr>
                                      <w:rFonts w:ascii="Courier New" w:hAnsi="Courier New" w:hint="default"/>
                                      <w:sz w:val="16"/>
                                      <w:szCs w:val="16"/>
                                      <w:rtl w:val="0"/>
                                    </w:rPr>
                                    <w:t>º</w:t>
                                  </w:r>
                                  <w:r>
                                    <w:rPr>
                                      <w:rFonts w:ascii="Courier New" w:hAnsi="Courier New"/>
                                      <w:sz w:val="16"/>
                                      <w:szCs w:val="16"/>
                                      <w:rtl w:val="0"/>
                                    </w:rPr>
                                    <w:t>00</w:t>
                                  </w:r>
                                  <w:r>
                                    <w:rPr>
                                      <w:rFonts w:ascii="Courier New" w:hAnsi="Courier New" w:hint="default"/>
                                      <w:sz w:val="16"/>
                                      <w:szCs w:val="16"/>
                                      <w:rtl w:val="0"/>
                                    </w:rPr>
                                    <w:t>’</w:t>
                                  </w: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Lon</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59</w:t>
                                  </w:r>
                                  <w:r>
                                    <w:rPr>
                                      <w:rFonts w:ascii="Courier New" w:hAnsi="Courier New" w:hint="default"/>
                                      <w:sz w:val="16"/>
                                      <w:szCs w:val="16"/>
                                      <w:rtl w:val="0"/>
                                    </w:rPr>
                                    <w:t>º</w:t>
                                  </w:r>
                                  <w:r>
                                    <w:rPr>
                                      <w:rFonts w:ascii="Courier New" w:hAnsi="Courier New"/>
                                      <w:sz w:val="16"/>
                                      <w:szCs w:val="16"/>
                                      <w:rtl w:val="0"/>
                                    </w:rPr>
                                    <w:t>25</w:t>
                                  </w:r>
                                  <w:r>
                                    <w:rPr>
                                      <w:rFonts w:ascii="Courier New" w:hAnsi="Courier New" w:hint="default"/>
                                      <w:sz w:val="16"/>
                                      <w:szCs w:val="16"/>
                                      <w:rtl w:val="0"/>
                                    </w:rPr>
                                    <w:t>’</w:t>
                                  </w:r>
                                  <w:r>
                                    <w:rPr>
                                      <w:rFonts w:ascii="Courier New" w:hAnsi="Courier New"/>
                                      <w:sz w:val="16"/>
                                      <w:szCs w:val="16"/>
                                      <w:rtl w:val="0"/>
                                    </w:rPr>
                                    <w:t>44</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57</w:t>
                                  </w:r>
                                  <w:r>
                                    <w:rPr>
                                      <w:rFonts w:ascii="Courier New" w:hAnsi="Courier New" w:hint="default"/>
                                      <w:sz w:val="16"/>
                                      <w:szCs w:val="16"/>
                                      <w:rtl w:val="0"/>
                                    </w:rPr>
                                    <w:t>º</w:t>
                                  </w:r>
                                  <w:r>
                                    <w:rPr>
                                      <w:rFonts w:ascii="Courier New" w:hAnsi="Courier New"/>
                                      <w:sz w:val="16"/>
                                      <w:szCs w:val="16"/>
                                      <w:rtl w:val="0"/>
                                    </w:rPr>
                                    <w:t>54</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57</w:t>
                                  </w:r>
                                  <w:r>
                                    <w:rPr>
                                      <w:rFonts w:ascii="Courier New" w:hAnsi="Courier New" w:hint="default"/>
                                      <w:sz w:val="16"/>
                                      <w:szCs w:val="16"/>
                                      <w:rtl w:val="0"/>
                                    </w:rPr>
                                    <w:t>º</w:t>
                                  </w:r>
                                  <w:r>
                                    <w:rPr>
                                      <w:rFonts w:ascii="Courier New" w:hAnsi="Courier New"/>
                                      <w:sz w:val="16"/>
                                      <w:szCs w:val="16"/>
                                      <w:rtl w:val="0"/>
                                    </w:rPr>
                                    <w:t>17</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51</w:t>
                                  </w:r>
                                  <w:r>
                                    <w:rPr>
                                      <w:rFonts w:ascii="Courier New" w:hAnsi="Courier New" w:hint="default"/>
                                      <w:sz w:val="16"/>
                                      <w:szCs w:val="16"/>
                                      <w:rtl w:val="0"/>
                                    </w:rPr>
                                    <w:t>º</w:t>
                                  </w:r>
                                  <w:r>
                                    <w:rPr>
                                      <w:rFonts w:ascii="Courier New" w:hAnsi="Courier New"/>
                                      <w:sz w:val="16"/>
                                      <w:szCs w:val="16"/>
                                      <w:rtl w:val="0"/>
                                    </w:rPr>
                                    <w:t>01</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55</w:t>
                                  </w:r>
                                  <w:r>
                                    <w:rPr>
                                      <w:rFonts w:ascii="Courier New" w:hAnsi="Courier New" w:hint="default"/>
                                      <w:sz w:val="16"/>
                                      <w:szCs w:val="16"/>
                                      <w:rtl w:val="0"/>
                                    </w:rPr>
                                    <w:t>º</w:t>
                                  </w:r>
                                  <w:r>
                                    <w:rPr>
                                      <w:rFonts w:ascii="Courier New" w:hAnsi="Courier New"/>
                                      <w:sz w:val="16"/>
                                      <w:szCs w:val="16"/>
                                      <w:rtl w:val="0"/>
                                    </w:rPr>
                                    <w:t>00</w:t>
                                  </w:r>
                                  <w:r>
                                    <w:rPr>
                                      <w:rFonts w:ascii="Courier New" w:hAnsi="Courier New" w:hint="default"/>
                                      <w:sz w:val="16"/>
                                      <w:szCs w:val="16"/>
                                      <w:rtl w:val="0"/>
                                    </w:rPr>
                                    <w:t>’</w:t>
                                  </w: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CBH</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CTH</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Cirrus Top</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12 km</w:t>
                                  </w: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LCL</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PW</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Sfc Wind</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3km Wind</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6km Wind</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9km Wind</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SST Inversion</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LTS</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Cloud Patterns</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sugar</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gravel</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congestus</w:t>
                                  </w:r>
                                </w:p>
                              </w:tc>
                            </w:tr>
                          </w:tbl>
                        </w:txbxContent>
                      </wps:txbx>
                      <wps:bodyPr lIns="0" tIns="0" rIns="0" bIns="0">
                        <a:spAutoFit/>
                      </wps:bodyPr>
                    </wps:wsp>
                  </a:graphicData>
                </a:graphic>
              </wp:anchor>
            </w:drawing>
          </mc:Choice>
          <mc:Fallback>
            <w:pict>
              <v:shape id="_x0000_s1026" type="#_x0000_t202" style="visibility:visible;position:absolute;margin-left:117.9pt;margin-top:357.2pt;width:359.4pt;height:212.7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7188" w:type="dxa"/>
                        <w:tblInd w:w="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15"/>
                        <w:gridCol w:w="1037"/>
                        <w:gridCol w:w="1134"/>
                        <w:gridCol w:w="1134"/>
                        <w:gridCol w:w="1134"/>
                        <w:gridCol w:w="1134"/>
                      </w:tblGrid>
                      <w:tr>
                        <w:tblPrEx>
                          <w:shd w:val="clear" w:color="auto" w:fill="bdc0bf"/>
                        </w:tblPrEx>
                        <w:trPr>
                          <w:trHeight w:val="123" w:hRule="exact"/>
                          <w:tblHeader/>
                        </w:trPr>
                        <w:tc>
                          <w:tcPr>
                            <w:tcW w:type="dxa" w:w="1615"/>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pPr>
                            <w:r>
                              <w:rPr>
                                <w:rFonts w:ascii="Courier New" w:hAnsi="Courier New"/>
                                <w:sz w:val="16"/>
                                <w:szCs w:val="16"/>
                                <w:rtl w:val="0"/>
                              </w:rPr>
                              <w:t>Field</w:t>
                            </w:r>
                          </w:p>
                        </w:tc>
                        <w:tc>
                          <w:tcPr>
                            <w:tcW w:type="dxa" w:w="103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BCO</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CC</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CW</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NTAS</w:t>
                            </w:r>
                          </w:p>
                        </w:tc>
                        <w:tc>
                          <w:tcPr>
                            <w:tcW w:type="dxa" w:w="113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sz w:val="16"/>
                                <w:szCs w:val="16"/>
                                <w:rtl w:val="0"/>
                              </w:rPr>
                              <w:t>BT</w:t>
                            </w:r>
                          </w:p>
                        </w:tc>
                      </w:tr>
                      <w:tr>
                        <w:tblPrEx>
                          <w:shd w:val="clear" w:color="auto" w:fill="auto"/>
                        </w:tblPrEx>
                        <w:trPr>
                          <w:trHeight w:val="123" w:hRule="exact"/>
                        </w:trPr>
                        <w:tc>
                          <w:tcPr>
                            <w:tcW w:type="dxa" w:w="1615"/>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Lat</w:t>
                            </w:r>
                          </w:p>
                        </w:tc>
                        <w:tc>
                          <w:tcPr>
                            <w:tcW w:type="dxa" w:w="10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09</w:t>
                            </w:r>
                            <w:r>
                              <w:rPr>
                                <w:rFonts w:ascii="Courier New" w:hAnsi="Courier New" w:hint="default"/>
                                <w:sz w:val="16"/>
                                <w:szCs w:val="16"/>
                                <w:rtl w:val="0"/>
                              </w:rPr>
                              <w:t>’</w:t>
                            </w:r>
                            <w:r>
                              <w:rPr>
                                <w:rFonts w:ascii="Courier New" w:hAnsi="Courier New"/>
                                <w:sz w:val="16"/>
                                <w:szCs w:val="16"/>
                                <w:rtl w:val="0"/>
                              </w:rPr>
                              <w:t>46</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17</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13</w:t>
                            </w:r>
                            <w:r>
                              <w:rPr>
                                <w:rFonts w:ascii="Courier New" w:hAnsi="Courier New" w:hint="default"/>
                                <w:sz w:val="16"/>
                                <w:szCs w:val="16"/>
                                <w:rtl w:val="0"/>
                              </w:rPr>
                              <w:t>º</w:t>
                            </w:r>
                            <w:r>
                              <w:rPr>
                                <w:rFonts w:ascii="Courier New" w:hAnsi="Courier New"/>
                                <w:sz w:val="16"/>
                                <w:szCs w:val="16"/>
                                <w:rtl w:val="0"/>
                              </w:rPr>
                              <w:t>21</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14</w:t>
                            </w:r>
                            <w:r>
                              <w:rPr>
                                <w:rFonts w:ascii="Courier New" w:hAnsi="Courier New" w:hint="default"/>
                                <w:sz w:val="16"/>
                                <w:szCs w:val="16"/>
                                <w:rtl w:val="0"/>
                              </w:rPr>
                              <w:t>º</w:t>
                            </w:r>
                            <w:r>
                              <w:rPr>
                                <w:rFonts w:ascii="Courier New" w:hAnsi="Courier New"/>
                                <w:sz w:val="16"/>
                                <w:szCs w:val="16"/>
                                <w:rtl w:val="0"/>
                              </w:rPr>
                              <w:t>49</w:t>
                            </w:r>
                            <w:r>
                              <w:rPr>
                                <w:rFonts w:ascii="Courier New" w:hAnsi="Courier New" w:hint="default"/>
                                <w:sz w:val="16"/>
                                <w:szCs w:val="16"/>
                                <w:rtl w:val="0"/>
                              </w:rPr>
                              <w:t>’</w:t>
                            </w:r>
                          </w:p>
                        </w:tc>
                        <w:tc>
                          <w:tcPr>
                            <w:tcW w:type="dxa" w:w="113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08</w:t>
                            </w:r>
                            <w:r>
                              <w:rPr>
                                <w:rFonts w:ascii="Courier New" w:hAnsi="Courier New" w:hint="default"/>
                                <w:sz w:val="16"/>
                                <w:szCs w:val="16"/>
                                <w:rtl w:val="0"/>
                              </w:rPr>
                              <w:t>º</w:t>
                            </w:r>
                            <w:r>
                              <w:rPr>
                                <w:rFonts w:ascii="Courier New" w:hAnsi="Courier New"/>
                                <w:sz w:val="16"/>
                                <w:szCs w:val="16"/>
                                <w:rtl w:val="0"/>
                              </w:rPr>
                              <w:t>00</w:t>
                            </w:r>
                            <w:r>
                              <w:rPr>
                                <w:rFonts w:ascii="Courier New" w:hAnsi="Courier New" w:hint="default"/>
                                <w:sz w:val="16"/>
                                <w:szCs w:val="16"/>
                                <w:rtl w:val="0"/>
                              </w:rPr>
                              <w:t>’</w:t>
                            </w: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Lon</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59</w:t>
                            </w:r>
                            <w:r>
                              <w:rPr>
                                <w:rFonts w:ascii="Courier New" w:hAnsi="Courier New" w:hint="default"/>
                                <w:sz w:val="16"/>
                                <w:szCs w:val="16"/>
                                <w:rtl w:val="0"/>
                              </w:rPr>
                              <w:t>º</w:t>
                            </w:r>
                            <w:r>
                              <w:rPr>
                                <w:rFonts w:ascii="Courier New" w:hAnsi="Courier New"/>
                                <w:sz w:val="16"/>
                                <w:szCs w:val="16"/>
                                <w:rtl w:val="0"/>
                              </w:rPr>
                              <w:t>25</w:t>
                            </w:r>
                            <w:r>
                              <w:rPr>
                                <w:rFonts w:ascii="Courier New" w:hAnsi="Courier New" w:hint="default"/>
                                <w:sz w:val="16"/>
                                <w:szCs w:val="16"/>
                                <w:rtl w:val="0"/>
                              </w:rPr>
                              <w:t>’</w:t>
                            </w:r>
                            <w:r>
                              <w:rPr>
                                <w:rFonts w:ascii="Courier New" w:hAnsi="Courier New"/>
                                <w:sz w:val="16"/>
                                <w:szCs w:val="16"/>
                                <w:rtl w:val="0"/>
                              </w:rPr>
                              <w:t>44</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57</w:t>
                            </w:r>
                            <w:r>
                              <w:rPr>
                                <w:rFonts w:ascii="Courier New" w:hAnsi="Courier New" w:hint="default"/>
                                <w:sz w:val="16"/>
                                <w:szCs w:val="16"/>
                                <w:rtl w:val="0"/>
                              </w:rPr>
                              <w:t>º</w:t>
                            </w:r>
                            <w:r>
                              <w:rPr>
                                <w:rFonts w:ascii="Courier New" w:hAnsi="Courier New"/>
                                <w:sz w:val="16"/>
                                <w:szCs w:val="16"/>
                                <w:rtl w:val="0"/>
                              </w:rPr>
                              <w:t>54</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57</w:t>
                            </w:r>
                            <w:r>
                              <w:rPr>
                                <w:rFonts w:ascii="Courier New" w:hAnsi="Courier New" w:hint="default"/>
                                <w:sz w:val="16"/>
                                <w:szCs w:val="16"/>
                                <w:rtl w:val="0"/>
                              </w:rPr>
                              <w:t>º</w:t>
                            </w:r>
                            <w:r>
                              <w:rPr>
                                <w:rFonts w:ascii="Courier New" w:hAnsi="Courier New"/>
                                <w:sz w:val="16"/>
                                <w:szCs w:val="16"/>
                                <w:rtl w:val="0"/>
                              </w:rPr>
                              <w:t>17</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51</w:t>
                            </w:r>
                            <w:r>
                              <w:rPr>
                                <w:rFonts w:ascii="Courier New" w:hAnsi="Courier New" w:hint="default"/>
                                <w:sz w:val="16"/>
                                <w:szCs w:val="16"/>
                                <w:rtl w:val="0"/>
                              </w:rPr>
                              <w:t>º</w:t>
                            </w:r>
                            <w:r>
                              <w:rPr>
                                <w:rFonts w:ascii="Courier New" w:hAnsi="Courier New"/>
                                <w:sz w:val="16"/>
                                <w:szCs w:val="16"/>
                                <w:rtl w:val="0"/>
                              </w:rPr>
                              <w:t>01</w:t>
                            </w:r>
                            <w:r>
                              <w:rPr>
                                <w:rFonts w:ascii="Courier New" w:hAnsi="Courier New" w:hint="default"/>
                                <w:sz w:val="16"/>
                                <w:szCs w:val="16"/>
                                <w:rtl w:val="0"/>
                              </w:rPr>
                              <w:t>’</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55</w:t>
                            </w:r>
                            <w:r>
                              <w:rPr>
                                <w:rFonts w:ascii="Courier New" w:hAnsi="Courier New" w:hint="default"/>
                                <w:sz w:val="16"/>
                                <w:szCs w:val="16"/>
                                <w:rtl w:val="0"/>
                              </w:rPr>
                              <w:t>º</w:t>
                            </w:r>
                            <w:r>
                              <w:rPr>
                                <w:rFonts w:ascii="Courier New" w:hAnsi="Courier New"/>
                                <w:sz w:val="16"/>
                                <w:szCs w:val="16"/>
                                <w:rtl w:val="0"/>
                              </w:rPr>
                              <w:t>00</w:t>
                            </w:r>
                            <w:r>
                              <w:rPr>
                                <w:rFonts w:ascii="Courier New" w:hAnsi="Courier New" w:hint="default"/>
                                <w:sz w:val="16"/>
                                <w:szCs w:val="16"/>
                                <w:rtl w:val="0"/>
                              </w:rPr>
                              <w:t>’</w:t>
                            </w: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CBH</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CTH</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Cirrus Top</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sz w:val="16"/>
                                <w:szCs w:val="16"/>
                                <w:rtl w:val="0"/>
                              </w:rPr>
                              <w:t>12 km</w:t>
                            </w: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LCL</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PW</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Sfc Wind</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3km Wind</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6km Wind</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9km Wind</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SST Inversion</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LTS</w:t>
                            </w:r>
                          </w:p>
                        </w:tc>
                        <w:tc>
                          <w:tcPr>
                            <w:tcW w:type="dxa" w:w="1037"/>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c>
                          <w:tcPr>
                            <w:tcW w:type="dxa" w:w="113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3" w:hRule="exact"/>
                        </w:trPr>
                        <w:tc>
                          <w:tcPr>
                            <w:tcW w:type="dxa" w:w="1615"/>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sz w:val="16"/>
                                <w:szCs w:val="16"/>
                                <w:rtl w:val="0"/>
                              </w:rPr>
                              <w:t>Cloud Patterns</w:t>
                            </w:r>
                          </w:p>
                        </w:tc>
                        <w:tc>
                          <w:tcPr>
                            <w:tcW w:type="dxa" w:w="103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sugar</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gravel</w:t>
                            </w: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tc>
                        <w:tc>
                          <w:tcPr>
                            <w:tcW w:type="dxa" w:w="1133"/>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sz w:val="16"/>
                                <w:szCs w:val="16"/>
                                <w:rtl w:val="0"/>
                              </w:rPr>
                              <w:t>congestus</w:t>
                            </w:r>
                          </w:p>
                        </w:tc>
                      </w:tr>
                    </w:tbl>
                  </w:txbxContent>
                </v:textbox>
                <w10:wrap type="topAndBottom" side="bothSides" anchorx="page" anchory="page"/>
              </v:shape>
            </w:pict>
          </mc:Fallback>
        </mc:AlternateContent>
      </w:r>
      <w:r>
        <w:rPr>
          <w:rFonts w:ascii="Times New Roman" w:hAnsi="Times New Roman"/>
          <w:i w:val="1"/>
          <w:iCs w:val="1"/>
          <w:sz w:val="24"/>
          <w:szCs w:val="24"/>
          <w:rtl w:val="0"/>
          <w:lang w:val="en-US"/>
        </w:rPr>
        <w:t>ength and height of the trade-inversion and the dryness of the air aloft, near surface wind speed and direction, vertical shear of the horizontal wind, and flight level winds.  Wave forecasts may be interesting for ships.   Issues where there are substantial disagreement in forecasts are good to also note</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Data for Flight Planning</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Qualitative description of present conditions at various sites</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Outlook</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Heads up if any special activities are planned</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Figures</w:t>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Don</w:t>
      </w:r>
      <w:r>
        <w:rPr>
          <w:rFonts w:ascii="Times New Roman" w:hAnsi="Times New Roman" w:hint="default"/>
          <w:i w:val="1"/>
          <w:iCs w:val="1"/>
          <w:rtl w:val="0"/>
          <w:lang w:val="en-US"/>
        </w:rPr>
        <w:t>’</w:t>
      </w:r>
      <w:r>
        <w:rPr>
          <w:rFonts w:ascii="Times New Roman" w:hAnsi="Times New Roman"/>
          <w:i w:val="1"/>
          <w:iCs w:val="1"/>
          <w:rtl w:val="0"/>
          <w:lang w:val="en-US"/>
        </w:rPr>
        <w:t>t overdo this, use these for a standard set of figures (soundings, eddy map, etc) that will appear in the same format for each briefing, and otherwise add figures to illustrate important points in the narrative,</w:t>
      </w:r>
    </w:p>
    <w:p>
      <w:pPr>
        <w:pStyle w:val="Default"/>
        <w:bidi w:val="0"/>
        <w:ind w:left="0" w:right="572"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